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81E9F" w:rsidRDefault="00081E9F" w:rsidP="00081E9F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D0D55" w:rsidRDefault="00FD0D55" w:rsidP="00081E9F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FD0D55" w:rsidRPr="00FD0D55" w:rsidRDefault="00FD0D55" w:rsidP="00FD0D55">
      <w:pPr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FD0D55" w:rsidRPr="00FD0D55" w:rsidTr="002B2B6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55" w:rsidRPr="00FD0D55" w:rsidRDefault="00FD0D55" w:rsidP="00FD0D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D0D55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FD0D55">
              <w:rPr>
                <w:rFonts w:ascii="Arial" w:hAnsi="Arial" w:cs="Arial"/>
                <w:sz w:val="22"/>
                <w:szCs w:val="22"/>
              </w:rPr>
              <w:t>Aralık</w:t>
            </w:r>
            <w:proofErr w:type="spellEnd"/>
            <w:r w:rsidRPr="00FD0D55">
              <w:rPr>
                <w:rFonts w:ascii="Arial" w:hAnsi="Arial" w:cs="Arial"/>
                <w:sz w:val="22"/>
                <w:szCs w:val="22"/>
              </w:rPr>
              <w:t> 2014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55" w:rsidRPr="00FD0D55" w:rsidRDefault="00FD0D55" w:rsidP="00FD0D5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D0D55">
              <w:rPr>
                <w:rFonts w:ascii="Palatino Linotype" w:hAnsi="Palatino Linotype"/>
                <w:b/>
                <w:bCs/>
                <w:color w:val="800080"/>
                <w:sz w:val="22"/>
                <w:szCs w:val="22"/>
              </w:rPr>
              <w:t>Resmî</w:t>
            </w:r>
            <w:proofErr w:type="spellEnd"/>
            <w:r w:rsidRPr="00FD0D55">
              <w:rPr>
                <w:rFonts w:ascii="Palatino Linotype" w:hAnsi="Palatino Linotype"/>
                <w:b/>
                <w:bCs/>
                <w:color w:val="800080"/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rFonts w:ascii="Palatino Linotype" w:hAnsi="Palatino Linotype"/>
                <w:b/>
                <w:bCs/>
                <w:color w:val="800080"/>
                <w:sz w:val="22"/>
                <w:szCs w:val="22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55" w:rsidRPr="00FD0D55" w:rsidRDefault="00FD0D55" w:rsidP="00FD0D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FD0D55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FD0D55">
              <w:rPr>
                <w:rFonts w:ascii="Arial" w:hAnsi="Arial" w:cs="Arial"/>
                <w:sz w:val="22"/>
                <w:szCs w:val="22"/>
              </w:rPr>
              <w:t xml:space="preserve"> : 29221</w:t>
            </w:r>
          </w:p>
        </w:tc>
      </w:tr>
      <w:tr w:rsidR="00FD0D55" w:rsidRPr="00FD0D55" w:rsidTr="002B2B6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55" w:rsidRPr="00FD0D55" w:rsidRDefault="00FD0D55" w:rsidP="00FD0D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D0D55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TEBLİĞ</w:t>
            </w:r>
          </w:p>
        </w:tc>
      </w:tr>
      <w:tr w:rsidR="00FD0D55" w:rsidRPr="00FD0D55" w:rsidTr="002B2B6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D55" w:rsidRPr="00FD0D55" w:rsidRDefault="00FD0D55" w:rsidP="00FD0D55">
            <w:pPr>
              <w:spacing w:before="100" w:beforeAutospacing="1" w:after="100" w:afterAutospacing="1" w:line="240" w:lineRule="atLeas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FD0D55">
              <w:rPr>
                <w:sz w:val="22"/>
                <w:szCs w:val="22"/>
                <w:u w:val="single"/>
              </w:rPr>
              <w:t>Maliye</w:t>
            </w:r>
            <w:proofErr w:type="spellEnd"/>
            <w:r w:rsidRPr="00FD0D5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  <w:u w:val="single"/>
              </w:rPr>
              <w:t>Bakanl</w:t>
            </w:r>
            <w:r w:rsidRPr="00FD0D55">
              <w:rPr>
                <w:rFonts w:ascii="Times" w:hAnsi="Times" w:cs="Times"/>
                <w:sz w:val="22"/>
                <w:szCs w:val="22"/>
                <w:u w:val="single"/>
              </w:rPr>
              <w:t>ığı</w:t>
            </w:r>
            <w:r w:rsidRPr="00FD0D55">
              <w:rPr>
                <w:sz w:val="22"/>
                <w:szCs w:val="22"/>
                <w:u w:val="single"/>
              </w:rPr>
              <w:t>ndan</w:t>
            </w:r>
            <w:proofErr w:type="spellEnd"/>
            <w:r w:rsidRPr="00FD0D55">
              <w:rPr>
                <w:sz w:val="22"/>
                <w:szCs w:val="22"/>
                <w:u w:val="single"/>
              </w:rPr>
              <w:t>:</w:t>
            </w:r>
          </w:p>
          <w:p w:rsidR="00FD0D55" w:rsidRPr="00FD0D55" w:rsidRDefault="00FD0D55" w:rsidP="00FD0D55">
            <w:pPr>
              <w:spacing w:before="56" w:after="100" w:afterAutospacing="1" w:line="240" w:lineRule="atLeast"/>
              <w:jc w:val="both"/>
              <w:rPr>
                <w:b/>
                <w:sz w:val="22"/>
                <w:szCs w:val="22"/>
              </w:rPr>
            </w:pPr>
            <w:r w:rsidRPr="00FD0D55">
              <w:rPr>
                <w:b/>
                <w:sz w:val="22"/>
                <w:szCs w:val="22"/>
              </w:rPr>
              <w:t>VERG</w:t>
            </w:r>
            <w:r w:rsidRPr="00FD0D55">
              <w:rPr>
                <w:rFonts w:ascii="Times" w:hAnsi="Times" w:cs="Times"/>
                <w:b/>
                <w:sz w:val="22"/>
                <w:szCs w:val="22"/>
              </w:rPr>
              <w:t>İ</w:t>
            </w:r>
            <w:r w:rsidRPr="00FD0D55">
              <w:rPr>
                <w:b/>
                <w:sz w:val="22"/>
                <w:szCs w:val="22"/>
              </w:rPr>
              <w:t> USUL KANUNU GENEL TEBL</w:t>
            </w:r>
            <w:r w:rsidRPr="00FD0D55">
              <w:rPr>
                <w:rFonts w:ascii="Times" w:hAnsi="Times" w:cs="Times"/>
                <w:b/>
                <w:sz w:val="22"/>
                <w:szCs w:val="22"/>
              </w:rPr>
              <w:t>İĞİ</w:t>
            </w:r>
          </w:p>
          <w:p w:rsidR="00FD0D55" w:rsidRPr="00FD0D55" w:rsidRDefault="00FD0D55" w:rsidP="00FD0D55">
            <w:pPr>
              <w:spacing w:before="100" w:beforeAutospacing="1" w:after="170" w:line="240" w:lineRule="atLeast"/>
              <w:jc w:val="both"/>
              <w:rPr>
                <w:b/>
                <w:sz w:val="22"/>
                <w:szCs w:val="22"/>
              </w:rPr>
            </w:pPr>
            <w:r w:rsidRPr="00FD0D55">
              <w:rPr>
                <w:b/>
                <w:sz w:val="22"/>
                <w:szCs w:val="22"/>
              </w:rPr>
              <w:t>(SIRA NO: 442)</w:t>
            </w:r>
          </w:p>
          <w:p w:rsidR="00FD0D55" w:rsidRPr="00FD0D55" w:rsidRDefault="00FD0D55" w:rsidP="00FD0D55">
            <w:pPr>
              <w:spacing w:before="100" w:beforeAutospacing="1" w:after="100" w:afterAutospacing="1" w:line="240" w:lineRule="atLeast"/>
              <w:ind w:firstLine="566"/>
              <w:jc w:val="both"/>
              <w:rPr>
                <w:sz w:val="22"/>
                <w:szCs w:val="22"/>
              </w:rPr>
            </w:pPr>
            <w:r w:rsidRPr="00FD0D55">
              <w:rPr>
                <w:sz w:val="22"/>
                <w:szCs w:val="22"/>
              </w:rPr>
              <w:t xml:space="preserve">213 </w:t>
            </w:r>
            <w:proofErr w:type="spellStart"/>
            <w:r w:rsidRPr="00FD0D55">
              <w:rPr>
                <w:sz w:val="22"/>
                <w:szCs w:val="22"/>
              </w:rPr>
              <w:t>say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Vergi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Usul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Kanununun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kerrer</w:t>
            </w:r>
            <w:proofErr w:type="spellEnd"/>
            <w:r w:rsidRPr="00FD0D55">
              <w:rPr>
                <w:sz w:val="22"/>
                <w:szCs w:val="22"/>
              </w:rPr>
              <w:t xml:space="preserve"> 414 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nc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maddesinin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üçü</w:t>
            </w:r>
            <w:r w:rsidRPr="00FD0D55">
              <w:rPr>
                <w:sz w:val="22"/>
                <w:szCs w:val="22"/>
              </w:rPr>
              <w:t>nc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f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kras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nda</w:t>
            </w:r>
            <w:proofErr w:type="spellEnd"/>
            <w:r w:rsidRPr="00FD0D55">
              <w:rPr>
                <w:sz w:val="22"/>
                <w:szCs w:val="22"/>
              </w:rPr>
              <w:t>, </w:t>
            </w:r>
            <w:r w:rsidRPr="00FD0D55">
              <w:rPr>
                <w:rFonts w:ascii="Times" w:hAnsi="Times" w:cs="Times"/>
                <w:sz w:val="22"/>
                <w:szCs w:val="22"/>
              </w:rPr>
              <w:t>“</w:t>
            </w:r>
            <w:r w:rsidRPr="00FD0D55">
              <w:rPr>
                <w:sz w:val="22"/>
                <w:szCs w:val="22"/>
              </w:rPr>
              <w:t xml:space="preserve">Bu </w:t>
            </w:r>
            <w:proofErr w:type="spellStart"/>
            <w:r w:rsidRPr="00FD0D55">
              <w:rPr>
                <w:sz w:val="22"/>
                <w:szCs w:val="22"/>
              </w:rPr>
              <w:t>Kanunda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alan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maktu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hadler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ile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asgari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azami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miktarlar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belirtilmi</w:t>
            </w:r>
            <w:r w:rsidRPr="00FD0D55">
              <w:rPr>
                <w:rFonts w:ascii="Times" w:hAnsi="Times" w:cs="Times"/>
                <w:sz w:val="22"/>
                <w:szCs w:val="22"/>
              </w:rPr>
              <w:t>ş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olan</w:t>
            </w:r>
            <w:proofErr w:type="spellEnd"/>
            <w:r w:rsidRPr="00FD0D55">
              <w:rPr>
                <w:sz w:val="22"/>
                <w:szCs w:val="22"/>
              </w:rPr>
              <w:t xml:space="preserve"> para </w:t>
            </w:r>
            <w:proofErr w:type="spellStart"/>
            <w:r w:rsidRPr="00FD0D55">
              <w:rPr>
                <w:sz w:val="22"/>
                <w:szCs w:val="22"/>
              </w:rPr>
              <w:t>ile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ö</w:t>
            </w:r>
            <w:r w:rsidRPr="00FD0D55">
              <w:rPr>
                <w:sz w:val="22"/>
                <w:szCs w:val="22"/>
              </w:rPr>
              <w:t>denecek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ceza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miktarlar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 xml:space="preserve">, her </w:t>
            </w:r>
            <w:proofErr w:type="spellStart"/>
            <w:r w:rsidRPr="00FD0D55">
              <w:rPr>
                <w:sz w:val="22"/>
                <w:szCs w:val="22"/>
              </w:rPr>
              <w:t>y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bir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ö</w:t>
            </w:r>
            <w:r w:rsidRPr="00FD0D55">
              <w:rPr>
                <w:sz w:val="22"/>
                <w:szCs w:val="22"/>
              </w:rPr>
              <w:t>nceki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ili</w:t>
            </w:r>
            <w:r w:rsidRPr="00FD0D55">
              <w:rPr>
                <w:rFonts w:ascii="Times" w:hAnsi="Times" w:cs="Times"/>
                <w:sz w:val="22"/>
                <w:szCs w:val="22"/>
              </w:rPr>
              <w:t>ş</w:t>
            </w:r>
            <w:r w:rsidRPr="00FD0D55">
              <w:rPr>
                <w:sz w:val="22"/>
                <w:szCs w:val="22"/>
              </w:rPr>
              <w:t>kin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olarak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bu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Kanun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uyar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nca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belirlenen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yeniden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de</w:t>
            </w:r>
            <w:r w:rsidRPr="00FD0D55">
              <w:rPr>
                <w:rFonts w:ascii="Times" w:hAnsi="Times" w:cs="Times"/>
                <w:sz w:val="22"/>
                <w:szCs w:val="22"/>
              </w:rPr>
              <w:t>ğ</w:t>
            </w:r>
            <w:r w:rsidRPr="00FD0D55">
              <w:rPr>
                <w:sz w:val="22"/>
                <w:szCs w:val="22"/>
              </w:rPr>
              <w:t>erleme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oran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nda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art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lmak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suretiyle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uygulan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</w:t>
            </w:r>
            <w:proofErr w:type="spellEnd"/>
            <w:r w:rsidRPr="00FD0D55">
              <w:rPr>
                <w:sz w:val="22"/>
                <w:szCs w:val="22"/>
              </w:rPr>
              <w:t>. Bu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ş</w:t>
            </w:r>
            <w:r w:rsidRPr="00FD0D55">
              <w:rPr>
                <w:sz w:val="22"/>
                <w:szCs w:val="22"/>
              </w:rPr>
              <w:t>ekilde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hesaplanan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maktu</w:t>
            </w:r>
            <w:proofErr w:type="spellEnd"/>
            <w:r w:rsidRPr="00FD0D55">
              <w:rPr>
                <w:sz w:val="22"/>
                <w:szCs w:val="22"/>
              </w:rPr>
              <w:t xml:space="preserve"> had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miktarlar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zde</w:t>
            </w:r>
            <w:proofErr w:type="spellEnd"/>
            <w:r w:rsidRPr="00FD0D55">
              <w:rPr>
                <w:sz w:val="22"/>
                <w:szCs w:val="22"/>
              </w:rPr>
              <w:t xml:space="preserve"> 5 </w:t>
            </w:r>
            <w:proofErr w:type="spellStart"/>
            <w:r w:rsidRPr="00FD0D55">
              <w:rPr>
                <w:sz w:val="22"/>
                <w:szCs w:val="22"/>
              </w:rPr>
              <w:t>ini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</w:t>
            </w:r>
            <w:r w:rsidRPr="00FD0D55">
              <w:rPr>
                <w:rFonts w:ascii="Times" w:hAnsi="Times" w:cs="Times"/>
                <w:sz w:val="22"/>
                <w:szCs w:val="22"/>
              </w:rPr>
              <w:t>ş</w:t>
            </w:r>
            <w:r w:rsidRPr="00FD0D55">
              <w:rPr>
                <w:sz w:val="22"/>
                <w:szCs w:val="22"/>
              </w:rPr>
              <w:t>mayan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kesirler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dikkate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nmaz</w:t>
            </w:r>
            <w:proofErr w:type="spellEnd"/>
            <w:r w:rsidRPr="00FD0D55">
              <w:rPr>
                <w:sz w:val="22"/>
                <w:szCs w:val="22"/>
              </w:rPr>
              <w:t xml:space="preserve">. </w:t>
            </w:r>
            <w:proofErr w:type="spellStart"/>
            <w:r w:rsidRPr="00FD0D55">
              <w:rPr>
                <w:sz w:val="22"/>
                <w:szCs w:val="22"/>
              </w:rPr>
              <w:t>Bakanlar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Kurulu</w:t>
            </w:r>
            <w:proofErr w:type="spellEnd"/>
            <w:r w:rsidRPr="00FD0D55">
              <w:rPr>
                <w:sz w:val="22"/>
                <w:szCs w:val="22"/>
              </w:rPr>
              <w:t xml:space="preserve">, </w:t>
            </w:r>
            <w:proofErr w:type="spellStart"/>
            <w:r w:rsidRPr="00FD0D55">
              <w:rPr>
                <w:sz w:val="22"/>
                <w:szCs w:val="22"/>
              </w:rPr>
              <w:t>bu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suretle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tespit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edilen</w:t>
            </w:r>
            <w:proofErr w:type="spellEnd"/>
            <w:r w:rsidRPr="00FD0D55">
              <w:rPr>
                <w:sz w:val="22"/>
                <w:szCs w:val="22"/>
              </w:rPr>
              <w:t xml:space="preserve"> had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miktarlar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yar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s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kadar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art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rmaya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veya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indirmeye</w:t>
            </w:r>
            <w:proofErr w:type="spellEnd"/>
            <w:r w:rsidRPr="00FD0D55">
              <w:rPr>
                <w:sz w:val="22"/>
                <w:szCs w:val="22"/>
              </w:rPr>
              <w:t xml:space="preserve">, </w:t>
            </w:r>
            <w:proofErr w:type="spellStart"/>
            <w:r w:rsidRPr="00FD0D55">
              <w:rPr>
                <w:sz w:val="22"/>
                <w:szCs w:val="22"/>
              </w:rPr>
              <w:t>nispi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hadleri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ise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iki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kat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kadar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art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rmaya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veya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s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kadar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indirmeye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veya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tekrar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kanuni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seviyesine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getirmeye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yetkilidir</w:t>
            </w:r>
            <w:proofErr w:type="spellEnd"/>
            <w:r w:rsidRPr="00FD0D55">
              <w:rPr>
                <w:sz w:val="22"/>
                <w:szCs w:val="22"/>
              </w:rPr>
              <w:t>.</w:t>
            </w:r>
            <w:r w:rsidRPr="00FD0D55">
              <w:rPr>
                <w:rFonts w:ascii="Times" w:hAnsi="Times" w:cs="Times"/>
                <w:sz w:val="22"/>
                <w:szCs w:val="22"/>
              </w:rPr>
              <w:t>”</w:t>
            </w:r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h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km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yer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almaktad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</w:t>
            </w:r>
            <w:proofErr w:type="spellEnd"/>
            <w:r w:rsidRPr="00FD0D55">
              <w:rPr>
                <w:sz w:val="22"/>
                <w:szCs w:val="22"/>
              </w:rPr>
              <w:t>.</w:t>
            </w:r>
          </w:p>
          <w:p w:rsidR="00FD0D55" w:rsidRPr="00FD0D55" w:rsidRDefault="00FD0D55" w:rsidP="00FD0D55">
            <w:pPr>
              <w:spacing w:before="100" w:beforeAutospacing="1" w:after="100" w:afterAutospacing="1" w:line="240" w:lineRule="atLeast"/>
              <w:ind w:firstLine="566"/>
              <w:jc w:val="both"/>
              <w:rPr>
                <w:sz w:val="22"/>
                <w:szCs w:val="22"/>
              </w:rPr>
            </w:pPr>
            <w:r w:rsidRPr="00FD0D55">
              <w:rPr>
                <w:sz w:val="22"/>
                <w:szCs w:val="22"/>
              </w:rPr>
              <w:t xml:space="preserve">Bu </w:t>
            </w:r>
            <w:proofErr w:type="spellStart"/>
            <w:r w:rsidRPr="00FD0D55">
              <w:rPr>
                <w:sz w:val="22"/>
                <w:szCs w:val="22"/>
              </w:rPr>
              <w:t>h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k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m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g</w:t>
            </w:r>
            <w:r w:rsidRPr="00FD0D55">
              <w:rPr>
                <w:rFonts w:ascii="Times" w:hAnsi="Times" w:cs="Times"/>
                <w:sz w:val="22"/>
                <w:szCs w:val="22"/>
              </w:rPr>
              <w:t>ö</w:t>
            </w:r>
            <w:r w:rsidRPr="00FD0D55">
              <w:rPr>
                <w:sz w:val="22"/>
                <w:szCs w:val="22"/>
              </w:rPr>
              <w:t>z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rFonts w:ascii="Times" w:hAnsi="Times" w:cs="Times"/>
                <w:sz w:val="22"/>
                <w:szCs w:val="22"/>
              </w:rPr>
              <w:t>ö</w:t>
            </w:r>
            <w:r w:rsidRPr="00FD0D55">
              <w:rPr>
                <w:sz w:val="22"/>
                <w:szCs w:val="22"/>
              </w:rPr>
              <w:t>n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ne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narak</w:t>
            </w:r>
            <w:proofErr w:type="spellEnd"/>
            <w:r w:rsidRPr="00FD0D55">
              <w:rPr>
                <w:sz w:val="22"/>
                <w:szCs w:val="22"/>
              </w:rPr>
              <w:t xml:space="preserve">, </w:t>
            </w:r>
            <w:proofErr w:type="spellStart"/>
            <w:r w:rsidRPr="00FD0D55">
              <w:rPr>
                <w:sz w:val="22"/>
                <w:szCs w:val="22"/>
              </w:rPr>
              <w:t>Vergi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Usul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Kanununun</w:t>
            </w:r>
            <w:proofErr w:type="spellEnd"/>
            <w:r w:rsidRPr="00FD0D55">
              <w:rPr>
                <w:sz w:val="22"/>
                <w:szCs w:val="22"/>
              </w:rPr>
              <w:t xml:space="preserve"> 104, </w:t>
            </w:r>
            <w:proofErr w:type="spellStart"/>
            <w:r w:rsidRPr="00FD0D55">
              <w:rPr>
                <w:sz w:val="22"/>
                <w:szCs w:val="22"/>
              </w:rPr>
              <w:t>M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kerrer</w:t>
            </w:r>
            <w:proofErr w:type="spellEnd"/>
            <w:r w:rsidRPr="00FD0D55">
              <w:rPr>
                <w:sz w:val="22"/>
                <w:szCs w:val="22"/>
              </w:rPr>
              <w:t xml:space="preserve"> 115, 153/A, 177, 232, 252, 313, 343, 352 (</w:t>
            </w:r>
            <w:proofErr w:type="spellStart"/>
            <w:r w:rsidRPr="00FD0D55">
              <w:rPr>
                <w:sz w:val="22"/>
                <w:szCs w:val="22"/>
              </w:rPr>
              <w:t>Kanuna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Ba</w:t>
            </w:r>
            <w:r w:rsidRPr="00FD0D55">
              <w:rPr>
                <w:rFonts w:ascii="Times" w:hAnsi="Times" w:cs="Times"/>
                <w:sz w:val="22"/>
                <w:szCs w:val="22"/>
              </w:rPr>
              <w:t>ğ</w:t>
            </w:r>
            <w:r w:rsidRPr="00FD0D55">
              <w:rPr>
                <w:sz w:val="22"/>
                <w:szCs w:val="22"/>
              </w:rPr>
              <w:t>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Cetvel</w:t>
            </w:r>
            <w:proofErr w:type="spellEnd"/>
            <w:r w:rsidRPr="00FD0D55">
              <w:rPr>
                <w:sz w:val="22"/>
                <w:szCs w:val="22"/>
              </w:rPr>
              <w:t xml:space="preserve">), 353, 355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kerrer</w:t>
            </w:r>
            <w:proofErr w:type="spellEnd"/>
            <w:r w:rsidRPr="00FD0D55">
              <w:rPr>
                <w:sz w:val="22"/>
                <w:szCs w:val="22"/>
              </w:rPr>
              <w:t xml:space="preserve"> 355 </w:t>
            </w:r>
            <w:proofErr w:type="spellStart"/>
            <w:r w:rsidRPr="00FD0D55">
              <w:rPr>
                <w:sz w:val="22"/>
                <w:szCs w:val="22"/>
              </w:rPr>
              <w:t>inci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maddelerinde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p</w:t>
            </w:r>
            <w:proofErr w:type="spellEnd"/>
            <w:r w:rsidRPr="00FD0D55">
              <w:rPr>
                <w:sz w:val="22"/>
                <w:szCs w:val="22"/>
              </w:rPr>
              <w:t xml:space="preserve"> 2014 </w:t>
            </w:r>
            <w:proofErr w:type="spellStart"/>
            <w:r w:rsidRPr="00FD0D55">
              <w:rPr>
                <w:sz w:val="22"/>
                <w:szCs w:val="22"/>
              </w:rPr>
              <w:t>y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nda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uygulanan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tutarlar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hadlerin</w:t>
            </w:r>
            <w:proofErr w:type="spellEnd"/>
            <w:r w:rsidRPr="00FD0D55">
              <w:rPr>
                <w:sz w:val="22"/>
                <w:szCs w:val="22"/>
              </w:rPr>
              <w:t xml:space="preserve">, 2014 </w:t>
            </w:r>
            <w:proofErr w:type="spellStart"/>
            <w:r w:rsidRPr="00FD0D55">
              <w:rPr>
                <w:sz w:val="22"/>
                <w:szCs w:val="22"/>
              </w:rPr>
              <w:t>y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i</w:t>
            </w:r>
            <w:r w:rsidRPr="00FD0D55">
              <w:rPr>
                <w:rFonts w:ascii="Times" w:hAnsi="Times" w:cs="Times"/>
                <w:sz w:val="22"/>
                <w:szCs w:val="22"/>
              </w:rPr>
              <w:t>ç</w:t>
            </w:r>
            <w:r w:rsidRPr="00FD0D55">
              <w:rPr>
                <w:sz w:val="22"/>
                <w:szCs w:val="22"/>
              </w:rPr>
              <w:t>in</w:t>
            </w:r>
            <w:proofErr w:type="spellEnd"/>
            <w:r w:rsidRPr="00FD0D55">
              <w:rPr>
                <w:sz w:val="22"/>
                <w:szCs w:val="22"/>
              </w:rPr>
              <w:t xml:space="preserve"> %10</w:t>
            </w:r>
            <w:proofErr w:type="gramStart"/>
            <w:r w:rsidRPr="00FD0D55">
              <w:rPr>
                <w:sz w:val="22"/>
                <w:szCs w:val="22"/>
              </w:rPr>
              <w:t>,11</w:t>
            </w:r>
            <w:proofErr w:type="gramEnd"/>
            <w:r w:rsidRPr="00FD0D55">
              <w:rPr>
                <w:sz w:val="22"/>
                <w:szCs w:val="22"/>
              </w:rPr>
              <w:t xml:space="preserve"> (on </w:t>
            </w:r>
            <w:proofErr w:type="spellStart"/>
            <w:r w:rsidRPr="00FD0D55">
              <w:rPr>
                <w:sz w:val="22"/>
                <w:szCs w:val="22"/>
              </w:rPr>
              <w:t>virg</w:t>
            </w:r>
            <w:r w:rsidRPr="00FD0D55">
              <w:rPr>
                <w:rFonts w:ascii="Times" w:hAnsi="Times" w:cs="Times"/>
                <w:sz w:val="22"/>
                <w:szCs w:val="22"/>
              </w:rPr>
              <w:t>ü</w:t>
            </w:r>
            <w:r w:rsidRPr="00FD0D55">
              <w:rPr>
                <w:sz w:val="22"/>
                <w:szCs w:val="22"/>
              </w:rPr>
              <w:t>l</w:t>
            </w:r>
            <w:proofErr w:type="spellEnd"/>
            <w:r w:rsidRPr="00FD0D55">
              <w:rPr>
                <w:sz w:val="22"/>
                <w:szCs w:val="22"/>
              </w:rPr>
              <w:t xml:space="preserve"> on </w:t>
            </w:r>
            <w:proofErr w:type="spellStart"/>
            <w:r w:rsidRPr="00FD0D55">
              <w:rPr>
                <w:sz w:val="22"/>
                <w:szCs w:val="22"/>
              </w:rPr>
              <w:t>bir</w:t>
            </w:r>
            <w:proofErr w:type="spellEnd"/>
            <w:r w:rsidRPr="00FD0D55">
              <w:rPr>
                <w:sz w:val="22"/>
                <w:szCs w:val="22"/>
              </w:rPr>
              <w:t xml:space="preserve">) </w:t>
            </w:r>
            <w:proofErr w:type="spellStart"/>
            <w:r w:rsidRPr="00FD0D55">
              <w:rPr>
                <w:sz w:val="22"/>
                <w:szCs w:val="22"/>
              </w:rPr>
              <w:t>olarak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tespit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edilen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yeniden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de</w:t>
            </w:r>
            <w:r w:rsidRPr="00FD0D55">
              <w:rPr>
                <w:rFonts w:ascii="Times" w:hAnsi="Times" w:cs="Times"/>
                <w:sz w:val="22"/>
                <w:szCs w:val="22"/>
              </w:rPr>
              <w:t>ğ</w:t>
            </w:r>
            <w:r w:rsidRPr="00FD0D55">
              <w:rPr>
                <w:sz w:val="22"/>
                <w:szCs w:val="22"/>
              </w:rPr>
              <w:t>erleme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oran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nda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art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r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lmas</w:t>
            </w:r>
            <w:r w:rsidRPr="00FD0D55">
              <w:rPr>
                <w:rFonts w:ascii="Times" w:hAnsi="Times" w:cs="Times"/>
                <w:sz w:val="22"/>
                <w:szCs w:val="22"/>
              </w:rPr>
              <w:t>ı</w:t>
            </w:r>
            <w:r w:rsidRPr="00FD0D55">
              <w:rPr>
                <w:sz w:val="22"/>
                <w:szCs w:val="22"/>
              </w:rPr>
              <w:t>suretiyle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belirlenen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> 1/1/2015 </w:t>
            </w:r>
            <w:proofErr w:type="spellStart"/>
            <w:r w:rsidRPr="00FD0D55">
              <w:rPr>
                <w:sz w:val="22"/>
                <w:szCs w:val="22"/>
              </w:rPr>
              <w:t>tarihinden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itibaren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uygulanacak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olan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tutarlar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ve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hadler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ekli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listede</w:t>
            </w:r>
            <w:proofErr w:type="spellEnd"/>
            <w:r w:rsidRPr="00FD0D55">
              <w:rPr>
                <w:sz w:val="22"/>
                <w:szCs w:val="22"/>
              </w:rPr>
              <w:t xml:space="preserve"> </w:t>
            </w:r>
            <w:proofErr w:type="spellStart"/>
            <w:r w:rsidRPr="00FD0D55">
              <w:rPr>
                <w:sz w:val="22"/>
                <w:szCs w:val="22"/>
              </w:rPr>
              <w:t>g</w:t>
            </w:r>
            <w:r w:rsidRPr="00FD0D55">
              <w:rPr>
                <w:rFonts w:ascii="Times" w:hAnsi="Times" w:cs="Times"/>
                <w:sz w:val="22"/>
                <w:szCs w:val="22"/>
              </w:rPr>
              <w:t>ö</w:t>
            </w:r>
            <w:r w:rsidRPr="00FD0D55">
              <w:rPr>
                <w:sz w:val="22"/>
                <w:szCs w:val="22"/>
              </w:rPr>
              <w:t>sterilmi</w:t>
            </w:r>
            <w:r w:rsidRPr="00FD0D55">
              <w:rPr>
                <w:rFonts w:ascii="Times" w:hAnsi="Times" w:cs="Times"/>
                <w:sz w:val="22"/>
                <w:szCs w:val="22"/>
              </w:rPr>
              <w:t>ş</w:t>
            </w:r>
            <w:r w:rsidRPr="00FD0D55">
              <w:rPr>
                <w:sz w:val="22"/>
                <w:szCs w:val="22"/>
              </w:rPr>
              <w:t>tir</w:t>
            </w:r>
            <w:proofErr w:type="spellEnd"/>
            <w:r w:rsidRPr="00FD0D55">
              <w:rPr>
                <w:sz w:val="22"/>
                <w:szCs w:val="22"/>
              </w:rPr>
              <w:t>.</w:t>
            </w:r>
          </w:p>
          <w:p w:rsidR="00FD0D55" w:rsidRPr="00FD0D55" w:rsidRDefault="00FD0D55" w:rsidP="00FD0D55">
            <w:pPr>
              <w:spacing w:before="100" w:beforeAutospacing="1" w:after="100" w:afterAutospacing="1" w:line="240" w:lineRule="atLeas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FD0D55">
              <w:rPr>
                <w:sz w:val="22"/>
                <w:szCs w:val="22"/>
              </w:rPr>
              <w:t>Tebli</w:t>
            </w:r>
            <w:r w:rsidRPr="00FD0D55">
              <w:rPr>
                <w:rFonts w:ascii="Times" w:hAnsi="Times" w:cs="Times"/>
                <w:sz w:val="22"/>
                <w:szCs w:val="22"/>
              </w:rPr>
              <w:t>ğ</w:t>
            </w:r>
            <w:proofErr w:type="spellEnd"/>
            <w:r w:rsidRPr="00FD0D55">
              <w:rPr>
                <w:sz w:val="22"/>
                <w:szCs w:val="22"/>
              </w:rPr>
              <w:t> </w:t>
            </w:r>
            <w:proofErr w:type="spellStart"/>
            <w:r w:rsidRPr="00FD0D55">
              <w:rPr>
                <w:sz w:val="22"/>
                <w:szCs w:val="22"/>
              </w:rPr>
              <w:t>olunur</w:t>
            </w:r>
            <w:proofErr w:type="spellEnd"/>
            <w:r w:rsidRPr="00FD0D55">
              <w:rPr>
                <w:sz w:val="22"/>
                <w:szCs w:val="22"/>
              </w:rPr>
              <w:t>.</w:t>
            </w:r>
          </w:p>
        </w:tc>
      </w:tr>
    </w:tbl>
    <w:p w:rsidR="00CA2986" w:rsidRDefault="00CA2986" w:rsidP="00CA2986"/>
    <w:p w:rsidR="00CA2986" w:rsidRDefault="00CA2986" w:rsidP="00CA2986">
      <w:pPr>
        <w:jc w:val="both"/>
        <w:rPr>
          <w:b/>
          <w:sz w:val="19"/>
          <w:szCs w:val="19"/>
        </w:rPr>
      </w:pPr>
    </w:p>
    <w:p w:rsidR="00CA2986" w:rsidRDefault="00CA2986" w:rsidP="00CA2986">
      <w:pPr>
        <w:jc w:val="both"/>
        <w:rPr>
          <w:b/>
          <w:sz w:val="19"/>
          <w:szCs w:val="19"/>
        </w:rPr>
      </w:pPr>
      <w:r w:rsidRPr="000E0E81">
        <w:rPr>
          <w:b/>
          <w:sz w:val="19"/>
          <w:szCs w:val="19"/>
        </w:rPr>
        <w:t xml:space="preserve">VERGİ USUL </w:t>
      </w:r>
      <w:r>
        <w:rPr>
          <w:b/>
          <w:sz w:val="19"/>
          <w:szCs w:val="19"/>
        </w:rPr>
        <w:t>KANUNUNDA YER ALAN VE 1/1/2015</w:t>
      </w:r>
      <w:r w:rsidRPr="000E0E81">
        <w:rPr>
          <w:b/>
          <w:sz w:val="19"/>
          <w:szCs w:val="19"/>
        </w:rPr>
        <w:t xml:space="preserve"> TARİHİNDEN GE</w:t>
      </w:r>
      <w:r>
        <w:rPr>
          <w:b/>
          <w:sz w:val="19"/>
          <w:szCs w:val="19"/>
        </w:rPr>
        <w:t>ÇERLİ OLMAK ÜZERE UYGULANACAK OLAN HAD VE TUTARLAR</w:t>
      </w:r>
    </w:p>
    <w:p w:rsidR="00CA2986" w:rsidRPr="000E0E81" w:rsidRDefault="00CA2986" w:rsidP="00CA2986">
      <w:pPr>
        <w:rPr>
          <w:sz w:val="19"/>
          <w:szCs w:val="19"/>
        </w:rPr>
      </w:pP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180"/>
        <w:gridCol w:w="5580"/>
        <w:gridCol w:w="2520"/>
      </w:tblGrid>
      <w:tr w:rsidR="00CA2986" w:rsidRPr="00E231F0" w:rsidTr="002B2B6D">
        <w:tc>
          <w:tcPr>
            <w:tcW w:w="7128" w:type="dxa"/>
            <w:gridSpan w:val="3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>MADDE NO – KONUSU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 xml:space="preserve">2015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Yılında</w:t>
            </w:r>
            <w:proofErr w:type="spellEnd"/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Uygulanacak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Tutar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(TL)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104-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İlanın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şekli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İlanın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dairesinde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1.900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 </w:t>
            </w:r>
            <w:proofErr w:type="spellStart"/>
            <w:r w:rsidRPr="00E231F0">
              <w:rPr>
                <w:sz w:val="19"/>
                <w:szCs w:val="19"/>
              </w:rPr>
              <w:t>İlanın</w:t>
            </w:r>
            <w:proofErr w:type="spellEnd"/>
            <w:r w:rsidRPr="00E231F0">
              <w:rPr>
                <w:sz w:val="19"/>
                <w:szCs w:val="19"/>
              </w:rPr>
              <w:t>;</w:t>
            </w:r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-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dairesinin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bulunduğu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yayımlanan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daha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fazla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gazetede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- Türkiye </w:t>
            </w:r>
            <w:proofErr w:type="spellStart"/>
            <w:r w:rsidRPr="00E231F0">
              <w:rPr>
                <w:sz w:val="19"/>
                <w:szCs w:val="19"/>
              </w:rPr>
              <w:t>genelinde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yayımlanan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gazetelerden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ayrıca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1.900-190.000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190.000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üzeri</w:t>
            </w:r>
            <w:proofErr w:type="spellEnd"/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MÜKERRER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115-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Tahakkuktan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vazgeçme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23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153/A-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Teminat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tutarı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84.000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177-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Bilanço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hesabı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esasına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göre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defter </w:t>
            </w:r>
            <w:proofErr w:type="spellStart"/>
            <w:r w:rsidRPr="00E231F0">
              <w:rPr>
                <w:b/>
                <w:sz w:val="19"/>
                <w:szCs w:val="19"/>
              </w:rPr>
              <w:t>tutma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hadleri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 w:rsidRPr="00353B51">
              <w:rPr>
                <w:sz w:val="19"/>
                <w:szCs w:val="19"/>
              </w:rPr>
              <w:t xml:space="preserve">1- </w:t>
            </w:r>
            <w:proofErr w:type="spellStart"/>
            <w:r w:rsidRPr="00353B51">
              <w:rPr>
                <w:sz w:val="19"/>
                <w:szCs w:val="19"/>
              </w:rPr>
              <w:t>Yıllık</w:t>
            </w:r>
            <w:proofErr w:type="spellEnd"/>
            <w:r w:rsidRPr="00353B51">
              <w:rPr>
                <w:sz w:val="19"/>
                <w:szCs w:val="19"/>
              </w:rPr>
              <w:t>;</w:t>
            </w:r>
          </w:p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 w:rsidRPr="00353B51">
              <w:rPr>
                <w:sz w:val="19"/>
                <w:szCs w:val="19"/>
              </w:rPr>
              <w:t xml:space="preserve">  - </w:t>
            </w:r>
            <w:proofErr w:type="spellStart"/>
            <w:r w:rsidRPr="00353B51">
              <w:rPr>
                <w:sz w:val="19"/>
                <w:szCs w:val="19"/>
              </w:rPr>
              <w:t>Alış</w:t>
            </w:r>
            <w:proofErr w:type="spellEnd"/>
            <w:r w:rsidRPr="00353B51">
              <w:rPr>
                <w:sz w:val="19"/>
                <w:szCs w:val="19"/>
              </w:rPr>
              <w:t xml:space="preserve"> </w:t>
            </w:r>
            <w:proofErr w:type="spellStart"/>
            <w:r w:rsidRPr="00353B51">
              <w:rPr>
                <w:sz w:val="19"/>
                <w:szCs w:val="19"/>
              </w:rPr>
              <w:t>tutarı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- </w:t>
            </w:r>
            <w:proofErr w:type="spellStart"/>
            <w:r w:rsidRPr="00E231F0">
              <w:rPr>
                <w:sz w:val="19"/>
                <w:szCs w:val="19"/>
              </w:rPr>
              <w:t>Satış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tutarı</w:t>
            </w:r>
            <w:proofErr w:type="spellEnd"/>
          </w:p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160.000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220.000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Yıllık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gayrisafi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hasılatı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88.000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 </w:t>
            </w:r>
            <w:proofErr w:type="spellStart"/>
            <w:r w:rsidRPr="00E231F0">
              <w:rPr>
                <w:sz w:val="19"/>
                <w:szCs w:val="19"/>
              </w:rPr>
              <w:t>İş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hasılatının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katı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yıllık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satış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tutarının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160.000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232-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Fatura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kullanma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mecburiyeti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880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252-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Muhtarların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karne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tasdikinde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aldığı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harç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2,30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bCs/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313-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Doğrudan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gider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yazılacak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demirbaş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peştemallıklar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880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MADDE 343-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En </w:t>
            </w:r>
            <w:proofErr w:type="spellStart"/>
            <w:r w:rsidRPr="00E231F0">
              <w:rPr>
                <w:b/>
                <w:sz w:val="19"/>
                <w:szCs w:val="19"/>
              </w:rPr>
              <w:t>az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haddi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Cs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</w:t>
            </w:r>
            <w:r w:rsidRPr="00E231F0">
              <w:rPr>
                <w:bCs/>
                <w:sz w:val="19"/>
                <w:szCs w:val="19"/>
              </w:rPr>
              <w:t xml:space="preserve">- </w:t>
            </w:r>
            <w:proofErr w:type="spellStart"/>
            <w:r w:rsidRPr="00E231F0">
              <w:rPr>
                <w:bCs/>
                <w:sz w:val="19"/>
                <w:szCs w:val="19"/>
              </w:rPr>
              <w:t>Damga</w:t>
            </w:r>
            <w:proofErr w:type="spellEnd"/>
            <w:r w:rsidRPr="00E231F0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Cs/>
                <w:sz w:val="19"/>
                <w:szCs w:val="19"/>
              </w:rPr>
              <w:t>vergisinde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</w:t>
            </w:r>
            <w:r w:rsidRPr="00E231F0">
              <w:rPr>
                <w:bCs/>
                <w:sz w:val="19"/>
                <w:szCs w:val="19"/>
              </w:rPr>
              <w:t xml:space="preserve">- </w:t>
            </w:r>
            <w:proofErr w:type="spellStart"/>
            <w:r w:rsidRPr="00E231F0">
              <w:rPr>
                <w:bCs/>
                <w:sz w:val="19"/>
                <w:szCs w:val="19"/>
              </w:rPr>
              <w:t>Diğer</w:t>
            </w:r>
            <w:proofErr w:type="spellEnd"/>
            <w:r w:rsidRPr="00E231F0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Cs/>
                <w:sz w:val="19"/>
                <w:szCs w:val="19"/>
              </w:rPr>
              <w:t>vergilerde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10,60 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20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MADDE 352-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Usulsüzlük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dereceleri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cezaları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(</w:t>
            </w:r>
            <w:proofErr w:type="spellStart"/>
            <w:r w:rsidRPr="00E231F0">
              <w:rPr>
                <w:b/>
                <w:sz w:val="19"/>
                <w:szCs w:val="19"/>
              </w:rPr>
              <w:t>Kanuna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bağlı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cetvel</w:t>
            </w:r>
            <w:proofErr w:type="spellEnd"/>
            <w:r w:rsidRPr="00E231F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I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inci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derece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usulsüzlükler</w:t>
            </w:r>
            <w:proofErr w:type="spellEnd"/>
          </w:p>
          <w:p w:rsidR="00CA2986" w:rsidRPr="00E231F0" w:rsidRDefault="00CA2986" w:rsidP="002B2B6D">
            <w:pPr>
              <w:tabs>
                <w:tab w:val="left" w:pos="1206"/>
              </w:tabs>
              <w:ind w:left="1490" w:hanging="1490"/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206"/>
              </w:tabs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şirketleri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                            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r w:rsidRPr="00E231F0">
              <w:rPr>
                <w:b/>
                <w:sz w:val="19"/>
                <w:szCs w:val="19"/>
              </w:rPr>
              <w:t>120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77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3 - </w:t>
            </w:r>
            <w:proofErr w:type="spellStart"/>
            <w:r w:rsidRPr="00E231F0">
              <w:rPr>
                <w:sz w:val="19"/>
                <w:szCs w:val="19"/>
              </w:rPr>
              <w:t>İkinci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39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Yukarıdakiler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kalıp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beyanname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usulüyle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olanlar</w:t>
            </w:r>
            <w:proofErr w:type="spellEnd"/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18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5-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10,60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muaf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esnaf</w:t>
            </w:r>
            <w:proofErr w:type="spellEnd"/>
            <w:r w:rsidRPr="00E231F0">
              <w:rPr>
                <w:sz w:val="19"/>
                <w:szCs w:val="19"/>
              </w:rPr>
              <w:t xml:space="preserve">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4,80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II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nci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derece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usulsüzlükler</w:t>
            </w:r>
            <w:proofErr w:type="spellEnd"/>
            <w:r w:rsidRPr="00E231F0">
              <w:rPr>
                <w:b/>
                <w:i/>
                <w:sz w:val="19"/>
                <w:szCs w:val="19"/>
              </w:rPr>
              <w:t xml:space="preserve">                                  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şirketleri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66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39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3 - </w:t>
            </w:r>
            <w:proofErr w:type="spellStart"/>
            <w:r w:rsidRPr="00E231F0">
              <w:rPr>
                <w:sz w:val="19"/>
                <w:szCs w:val="19"/>
              </w:rPr>
              <w:t>İkinci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18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Yukarıdakiler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kalıp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beyanname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usulüyle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olanlar</w:t>
            </w:r>
            <w:proofErr w:type="spellEnd"/>
            <w:r w:rsidRPr="00E231F0">
              <w:rPr>
                <w:sz w:val="19"/>
                <w:szCs w:val="19"/>
              </w:rPr>
              <w:t xml:space="preserve">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10,60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5-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4,80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muaf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esnaf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2,60</w:t>
            </w:r>
          </w:p>
        </w:tc>
      </w:tr>
      <w:tr w:rsidR="00CA2986" w:rsidRPr="00E231F0" w:rsidTr="002B2B6D">
        <w:tc>
          <w:tcPr>
            <w:tcW w:w="7128" w:type="dxa"/>
            <w:gridSpan w:val="3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>MADDE NO – KONUSU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 xml:space="preserve">2015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Yılında</w:t>
            </w:r>
            <w:proofErr w:type="spellEnd"/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Uygulanacak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Tutar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(TL)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353-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1348" w:hanging="1348"/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Fatura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benzeri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evrak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verilmemesi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alınmaması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ile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diğer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şekil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usul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hükümlerine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uyulmaması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923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Fatura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gider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pusulası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müstahsil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makbuzu</w:t>
            </w:r>
            <w:proofErr w:type="spellEnd"/>
            <w:r w:rsidRPr="00E231F0">
              <w:rPr>
                <w:sz w:val="19"/>
                <w:szCs w:val="19"/>
              </w:rPr>
              <w:t xml:space="preserve">, 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makbuzu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verilmemesi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alınmaması</w:t>
            </w:r>
            <w:proofErr w:type="spellEnd"/>
          </w:p>
          <w:p w:rsidR="00CA2986" w:rsidRPr="00E231F0" w:rsidRDefault="00CA2986" w:rsidP="002B2B6D">
            <w:pPr>
              <w:tabs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olarak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92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                           200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106.000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>2</w:t>
            </w:r>
            <w:r w:rsidRPr="00E231F0">
              <w:rPr>
                <w:b/>
                <w:sz w:val="19"/>
                <w:szCs w:val="19"/>
              </w:rPr>
              <w:t>-</w:t>
            </w:r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Perakende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satış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fişi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ödeme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kaydedici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cihaz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fişi</w:t>
            </w:r>
            <w:proofErr w:type="spellEnd"/>
            <w:r w:rsidRPr="00E231F0">
              <w:rPr>
                <w:sz w:val="19"/>
                <w:szCs w:val="19"/>
              </w:rPr>
              <w:t xml:space="preserve">,   </w:t>
            </w:r>
            <w:proofErr w:type="spellStart"/>
            <w:r w:rsidRPr="00E231F0">
              <w:rPr>
                <w:sz w:val="19"/>
                <w:szCs w:val="19"/>
              </w:rPr>
              <w:t>giriş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yolcu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taşıma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bileti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sevk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irsaliyesi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taşıma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irsaliyesi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yolcu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listesi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günlük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müşteri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listesi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belgelerin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düzenlenmemesi</w:t>
            </w:r>
            <w:proofErr w:type="spellEnd"/>
            <w:r w:rsidRPr="00E231F0">
              <w:rPr>
                <w:sz w:val="19"/>
                <w:szCs w:val="19"/>
              </w:rPr>
              <w:t xml:space="preserve">,  </w:t>
            </w:r>
            <w:proofErr w:type="spellStart"/>
            <w:r w:rsidRPr="00E231F0">
              <w:rPr>
                <w:sz w:val="19"/>
                <w:szCs w:val="19"/>
              </w:rPr>
              <w:t>kullanılmaması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bulundurulmaması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206"/>
                <w:tab w:val="left" w:pos="1348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nev’ine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olarak</w:t>
            </w:r>
            <w:proofErr w:type="spellEnd"/>
            <w:r w:rsidRPr="00E231F0">
              <w:rPr>
                <w:sz w:val="19"/>
                <w:szCs w:val="19"/>
              </w:rPr>
              <w:t xml:space="preserve">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631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nev’ine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631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tabs>
                <w:tab w:val="left" w:pos="1062"/>
                <w:tab w:val="left" w:pos="1287"/>
              </w:tabs>
              <w:jc w:val="both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lastRenderedPageBreak/>
              <w:t xml:space="preserve">                                          200  </w:t>
            </w: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            </w:t>
            </w: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     10.600</w:t>
            </w:r>
          </w:p>
          <w:p w:rsidR="00CA2986" w:rsidRPr="00E231F0" w:rsidRDefault="00CA2986" w:rsidP="002B2B6D">
            <w:pPr>
              <w:tabs>
                <w:tab w:val="left" w:pos="1915"/>
              </w:tabs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915"/>
              </w:tabs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106.000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tutulma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kayıt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mecburiyeti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defterlerin</w:t>
            </w:r>
            <w:proofErr w:type="spellEnd"/>
            <w:r w:rsidRPr="00E231F0">
              <w:rPr>
                <w:sz w:val="19"/>
                <w:szCs w:val="19"/>
              </w:rPr>
              <w:t xml:space="preserve">; </w:t>
            </w:r>
            <w:proofErr w:type="spellStart"/>
            <w:r w:rsidRPr="00E231F0">
              <w:rPr>
                <w:sz w:val="19"/>
                <w:szCs w:val="19"/>
              </w:rPr>
              <w:t>bulundurulmaması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günü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kayıt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yapılmaması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yetkililere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ibraz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edilmemesi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levha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bulundurma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asma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mecburiyetine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uyulmaması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781"/>
                <w:tab w:val="left" w:pos="923"/>
                <w:tab w:val="left" w:pos="1490"/>
              </w:tabs>
              <w:ind w:right="-7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Belirlenen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muhasebe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standartlarına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tek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hesap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planına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781"/>
                <w:tab w:val="left" w:pos="923"/>
                <w:tab w:val="left" w:pos="1490"/>
              </w:tabs>
              <w:ind w:right="-7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mali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tablolara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esaslar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muhasebeye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yönelik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bilgisayar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programlarının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üretilmesine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kural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uymayanlara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4.800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7- </w:t>
            </w:r>
            <w:proofErr w:type="spellStart"/>
            <w:r w:rsidRPr="00E231F0">
              <w:rPr>
                <w:sz w:val="19"/>
                <w:szCs w:val="19"/>
              </w:rPr>
              <w:t>Kamu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kuruluşları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gerçek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tüzel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kişilerce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yapılacak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işlemlerde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kullanılma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numarasını</w:t>
            </w:r>
            <w:proofErr w:type="spellEnd"/>
            <w:r w:rsidRPr="00E231F0">
              <w:rPr>
                <w:sz w:val="19"/>
                <w:szCs w:val="19"/>
              </w:rPr>
              <w:t xml:space="preserve">   </w:t>
            </w:r>
          </w:p>
          <w:p w:rsidR="00CA2986" w:rsidRPr="00E231F0" w:rsidRDefault="00CA2986" w:rsidP="002B2B6D">
            <w:pPr>
              <w:tabs>
                <w:tab w:val="left" w:pos="72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kullanmaksızın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yapanlara</w:t>
            </w:r>
            <w:proofErr w:type="spellEnd"/>
          </w:p>
          <w:p w:rsidR="00CA2986" w:rsidRPr="00E231F0" w:rsidRDefault="00CA2986" w:rsidP="002B2B6D">
            <w:pPr>
              <w:tabs>
                <w:tab w:val="left" w:pos="7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250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8-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basımı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ilgili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bildirim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görevini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tamamen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kısmen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yerine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getirmeyen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matbaa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işletmecilerine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-   Bu bent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tabs>
                <w:tab w:val="left" w:pos="182"/>
                <w:tab w:val="left" w:pos="372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tabs>
                <w:tab w:val="left" w:pos="20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770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150.000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>9</w:t>
            </w:r>
            <w:r w:rsidRPr="00E231F0">
              <w:rPr>
                <w:b/>
                <w:sz w:val="19"/>
                <w:szCs w:val="19"/>
              </w:rPr>
              <w:t>-</w:t>
            </w:r>
            <w:r w:rsidRPr="00E231F0">
              <w:rPr>
                <w:sz w:val="19"/>
                <w:szCs w:val="19"/>
              </w:rPr>
              <w:t xml:space="preserve"> 4358 </w:t>
            </w:r>
            <w:proofErr w:type="spellStart"/>
            <w:r w:rsidRPr="00E231F0">
              <w:rPr>
                <w:sz w:val="19"/>
                <w:szCs w:val="19"/>
              </w:rPr>
              <w:t>sayılı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Kanun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kimlik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numarası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kullanma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kuruluşlardan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yaptıkları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işlemlere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bildirimleri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belirlenen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zamanda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207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getirmeyenlere</w:t>
            </w:r>
            <w:proofErr w:type="spellEnd"/>
          </w:p>
          <w:p w:rsidR="00CA2986" w:rsidRPr="00E231F0" w:rsidRDefault="00CA2986" w:rsidP="002B2B6D">
            <w:pPr>
              <w:tabs>
                <w:tab w:val="left" w:pos="207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1.060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10-127 </w:t>
            </w:r>
            <w:proofErr w:type="spellStart"/>
            <w:r w:rsidRPr="00E231F0">
              <w:rPr>
                <w:sz w:val="19"/>
                <w:szCs w:val="19"/>
              </w:rPr>
              <w:t>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maddenin</w:t>
            </w:r>
            <w:proofErr w:type="spellEnd"/>
            <w:r w:rsidRPr="00E231F0">
              <w:rPr>
                <w:sz w:val="19"/>
                <w:szCs w:val="19"/>
              </w:rPr>
              <w:t xml:space="preserve"> (d) </w:t>
            </w:r>
            <w:proofErr w:type="spellStart"/>
            <w:r w:rsidRPr="00E231F0">
              <w:rPr>
                <w:sz w:val="19"/>
                <w:szCs w:val="19"/>
              </w:rPr>
              <w:t>bendi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işaretli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görevlisinin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ikazına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rağmen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durmayan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aracın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sahibi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adına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770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355-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b) </w:t>
            </w:r>
            <w:proofErr w:type="spellStart"/>
            <w:r w:rsidRPr="00E231F0">
              <w:rPr>
                <w:b/>
                <w:sz w:val="19"/>
                <w:szCs w:val="19"/>
              </w:rPr>
              <w:t>Damga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Vergisinde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2340" w:hanging="234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kağıt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1,70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MÜKERRER MADDE 355-  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2340" w:hanging="2340"/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Bilgi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vermekten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çekinenler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ile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256, 257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mükerrer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257 </w:t>
            </w:r>
            <w:proofErr w:type="spellStart"/>
            <w:r w:rsidRPr="00E231F0">
              <w:rPr>
                <w:b/>
                <w:sz w:val="19"/>
                <w:szCs w:val="19"/>
              </w:rPr>
              <w:t>nci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 </w:t>
            </w:r>
          </w:p>
          <w:p w:rsidR="00CA2986" w:rsidRPr="00E231F0" w:rsidRDefault="00CA2986" w:rsidP="002B2B6D">
            <w:pPr>
              <w:ind w:left="2340" w:hanging="2340"/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madde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hükmüne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uymayanlar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için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348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1-Birinci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         1.300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2-İkinci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, defter </w:t>
            </w:r>
            <w:proofErr w:type="spellStart"/>
            <w:r w:rsidRPr="00E231F0">
              <w:rPr>
                <w:sz w:val="19"/>
                <w:szCs w:val="19"/>
              </w:rPr>
              <w:t>tutan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çiftçiler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660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3-Yukarıdaki </w:t>
            </w:r>
            <w:proofErr w:type="spellStart"/>
            <w:r w:rsidRPr="00E231F0">
              <w:rPr>
                <w:sz w:val="19"/>
                <w:szCs w:val="19"/>
              </w:rPr>
              <w:t>bentlerde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yazılı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bulunanlar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330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Tahsilat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ödemelerini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banka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benzeri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finans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kurumları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posta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idarelerince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belgelerle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tevsik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etme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uymayanlara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1.060.000</w:t>
            </w:r>
          </w:p>
        </w:tc>
      </w:tr>
    </w:tbl>
    <w:p w:rsidR="00CA2986" w:rsidRPr="00F43D14" w:rsidRDefault="00CA2986" w:rsidP="00CA2986">
      <w:pPr>
        <w:jc w:val="both"/>
        <w:rPr>
          <w:sz w:val="18"/>
          <w:szCs w:val="18"/>
        </w:rPr>
      </w:pPr>
    </w:p>
    <w:p w:rsidR="00CA2986" w:rsidRDefault="00CA2986" w:rsidP="00CA2986"/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</w:p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</w:p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  <w:r w:rsidRPr="00021A46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A2986" w:rsidRPr="00021A46" w:rsidTr="002B2B6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986" w:rsidRPr="00021A46" w:rsidRDefault="00CA2986" w:rsidP="002B2B6D"/>
        </w:tc>
      </w:tr>
    </w:tbl>
    <w:p w:rsidR="00CA2986" w:rsidRPr="00021A46" w:rsidRDefault="00CA2986" w:rsidP="00CA2986">
      <w:pPr>
        <w:rPr>
          <w:noProof/>
        </w:rPr>
      </w:pPr>
    </w:p>
    <w:p w:rsidR="00CA2986" w:rsidRPr="00021A46" w:rsidRDefault="00CA2986" w:rsidP="00CA2986"/>
    <w:p w:rsidR="00CA2986" w:rsidRPr="00021A46" w:rsidRDefault="00CA2986" w:rsidP="00CA2986">
      <w:pPr>
        <w:rPr>
          <w:noProof/>
        </w:rPr>
      </w:pPr>
    </w:p>
    <w:p w:rsidR="00CA2986" w:rsidRDefault="00CA2986" w:rsidP="00FD0D55">
      <w:pPr>
        <w:ind w:left="708"/>
        <w:jc w:val="both"/>
        <w:rPr>
          <w:b/>
          <w:sz w:val="22"/>
          <w:szCs w:val="22"/>
          <w:u w:val="single"/>
        </w:rPr>
      </w:pPr>
    </w:p>
    <w:sectPr w:rsidR="00CA2986" w:rsidSect="00983DA4">
      <w:headerReference w:type="first" r:id="rId8"/>
      <w:footerReference w:type="first" r:id="rId9"/>
      <w:pgSz w:w="11906" w:h="16838"/>
      <w:pgMar w:top="993" w:right="849" w:bottom="2127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5D" w:rsidRDefault="00F35C5D" w:rsidP="00053CFC">
      <w:r>
        <w:separator/>
      </w:r>
    </w:p>
  </w:endnote>
  <w:endnote w:type="continuationSeparator" w:id="0">
    <w:p w:rsidR="00F35C5D" w:rsidRDefault="00F35C5D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09084C61" wp14:editId="1E66D08D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525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3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5D" w:rsidRDefault="00F35C5D" w:rsidP="00053CFC">
      <w:r>
        <w:separator/>
      </w:r>
    </w:p>
  </w:footnote>
  <w:footnote w:type="continuationSeparator" w:id="0">
    <w:p w:rsidR="00F35C5D" w:rsidRDefault="00F35C5D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59E4C92A" wp14:editId="39062C6C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C"/>
      </v:shape>
    </w:pict>
  </w:numPicBullet>
  <w:numPicBullet w:numPicBulletId="1">
    <w:pict>
      <v:shape id="_x0000_i1057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58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27"/>
  </w:num>
  <w:num w:numId="16">
    <w:abstractNumId w:val="22"/>
  </w:num>
  <w:num w:numId="17">
    <w:abstractNumId w:val="26"/>
  </w:num>
  <w:num w:numId="18">
    <w:abstractNumId w:val="8"/>
  </w:num>
  <w:num w:numId="19">
    <w:abstractNumId w:val="16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0"/>
  </w:num>
  <w:num w:numId="29">
    <w:abstractNumId w:val="25"/>
  </w:num>
  <w:num w:numId="30">
    <w:abstractNumId w:val="20"/>
  </w:num>
  <w:num w:numId="31">
    <w:abstractNumId w:val="7"/>
  </w:num>
  <w:num w:numId="32">
    <w:abstractNumId w:val="31"/>
  </w:num>
  <w:num w:numId="33">
    <w:abstractNumId w:val="3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05E3"/>
    <w:rsid w:val="000616EF"/>
    <w:rsid w:val="0006386C"/>
    <w:rsid w:val="00063985"/>
    <w:rsid w:val="000671AE"/>
    <w:rsid w:val="00067AA2"/>
    <w:rsid w:val="000702C4"/>
    <w:rsid w:val="000705DE"/>
    <w:rsid w:val="00070AE8"/>
    <w:rsid w:val="0007183A"/>
    <w:rsid w:val="000719F0"/>
    <w:rsid w:val="00073A73"/>
    <w:rsid w:val="0007403B"/>
    <w:rsid w:val="0007468B"/>
    <w:rsid w:val="0007479A"/>
    <w:rsid w:val="000810A6"/>
    <w:rsid w:val="00081A50"/>
    <w:rsid w:val="00081E9F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4F05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445B"/>
    <w:rsid w:val="001262A0"/>
    <w:rsid w:val="00126CED"/>
    <w:rsid w:val="00130E40"/>
    <w:rsid w:val="0013197A"/>
    <w:rsid w:val="00131FF6"/>
    <w:rsid w:val="00135D69"/>
    <w:rsid w:val="00136A59"/>
    <w:rsid w:val="001426FF"/>
    <w:rsid w:val="0014287C"/>
    <w:rsid w:val="00142AD7"/>
    <w:rsid w:val="001456D2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546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4D07"/>
    <w:rsid w:val="001E55BC"/>
    <w:rsid w:val="001E5935"/>
    <w:rsid w:val="001E76E5"/>
    <w:rsid w:val="001F0563"/>
    <w:rsid w:val="001F0902"/>
    <w:rsid w:val="001F1ED2"/>
    <w:rsid w:val="001F301A"/>
    <w:rsid w:val="001F4047"/>
    <w:rsid w:val="001F4840"/>
    <w:rsid w:val="001F5A9F"/>
    <w:rsid w:val="001F5FAA"/>
    <w:rsid w:val="001F71EC"/>
    <w:rsid w:val="00200ED2"/>
    <w:rsid w:val="00203D4C"/>
    <w:rsid w:val="00204BB5"/>
    <w:rsid w:val="00205DE7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40E2"/>
    <w:rsid w:val="002346A4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28F8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A7C63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468F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5CDF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17A0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BF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09D9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55C6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E7AD3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5506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244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15EC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38DD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076D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C5C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039"/>
    <w:rsid w:val="005E565E"/>
    <w:rsid w:val="005E5FC0"/>
    <w:rsid w:val="005E63EE"/>
    <w:rsid w:val="005E7E94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1E5B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12"/>
    <w:rsid w:val="00673065"/>
    <w:rsid w:val="00673466"/>
    <w:rsid w:val="006765F4"/>
    <w:rsid w:val="00676C41"/>
    <w:rsid w:val="0067751A"/>
    <w:rsid w:val="00681974"/>
    <w:rsid w:val="0068199C"/>
    <w:rsid w:val="00681E42"/>
    <w:rsid w:val="006823D6"/>
    <w:rsid w:val="0068337C"/>
    <w:rsid w:val="00687AB3"/>
    <w:rsid w:val="00690009"/>
    <w:rsid w:val="006903F8"/>
    <w:rsid w:val="00692E6D"/>
    <w:rsid w:val="00693766"/>
    <w:rsid w:val="0069775D"/>
    <w:rsid w:val="00697B66"/>
    <w:rsid w:val="006A06B5"/>
    <w:rsid w:val="006A101A"/>
    <w:rsid w:val="006A4C41"/>
    <w:rsid w:val="006A5E61"/>
    <w:rsid w:val="006A6F2A"/>
    <w:rsid w:val="006A7662"/>
    <w:rsid w:val="006B008A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C83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0B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2964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6B2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163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0F96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506B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0390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1C4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095D"/>
    <w:rsid w:val="008B0C4C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6BD"/>
    <w:rsid w:val="008D783D"/>
    <w:rsid w:val="008D788A"/>
    <w:rsid w:val="008E15B3"/>
    <w:rsid w:val="008E199E"/>
    <w:rsid w:val="008E1F2E"/>
    <w:rsid w:val="008E1F41"/>
    <w:rsid w:val="008E2564"/>
    <w:rsid w:val="008E29C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DB7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36AA7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B53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83DA4"/>
    <w:rsid w:val="00987539"/>
    <w:rsid w:val="00990D31"/>
    <w:rsid w:val="00991FFA"/>
    <w:rsid w:val="009925B2"/>
    <w:rsid w:val="009927C4"/>
    <w:rsid w:val="0099506E"/>
    <w:rsid w:val="00996DA6"/>
    <w:rsid w:val="009A185C"/>
    <w:rsid w:val="009A1D8D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4155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3D52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3C2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8A1"/>
    <w:rsid w:val="00B71D9A"/>
    <w:rsid w:val="00B722D2"/>
    <w:rsid w:val="00B7258C"/>
    <w:rsid w:val="00B72B6F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5B9A"/>
    <w:rsid w:val="00B86E0C"/>
    <w:rsid w:val="00B87521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57A9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A4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672DC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7EC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2986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7FA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06CC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27155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27A6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3704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49E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613"/>
    <w:rsid w:val="00DD59DA"/>
    <w:rsid w:val="00DD7B81"/>
    <w:rsid w:val="00DE01B3"/>
    <w:rsid w:val="00DE0877"/>
    <w:rsid w:val="00DE1D32"/>
    <w:rsid w:val="00DE28F8"/>
    <w:rsid w:val="00DE375C"/>
    <w:rsid w:val="00DE67FB"/>
    <w:rsid w:val="00DE7582"/>
    <w:rsid w:val="00DF1DF0"/>
    <w:rsid w:val="00DF232E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69B"/>
    <w:rsid w:val="00E3776F"/>
    <w:rsid w:val="00E40FCC"/>
    <w:rsid w:val="00E42945"/>
    <w:rsid w:val="00E43657"/>
    <w:rsid w:val="00E43854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5C16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0E7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44B3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2F12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5C5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5ED0"/>
    <w:rsid w:val="00F66DC0"/>
    <w:rsid w:val="00F66F27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4BCA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19C2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1EDB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0D55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E49C7"/>
    <w:rsid w:val="00FE7FF9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68AC9D-565F-4361-832A-81E94AA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57DA-6519-4417-84DC-90016BDF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6900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str12 12str</cp:lastModifiedBy>
  <cp:revision>2</cp:revision>
  <cp:lastPrinted>2013-10-09T11:29:00Z</cp:lastPrinted>
  <dcterms:created xsi:type="dcterms:W3CDTF">2014-12-31T10:57:00Z</dcterms:created>
  <dcterms:modified xsi:type="dcterms:W3CDTF">2014-12-31T10:57:00Z</dcterms:modified>
</cp:coreProperties>
</file>